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6602" w14:textId="55F0EBE2" w:rsidR="005D4079" w:rsidRPr="005D4079" w:rsidRDefault="00F860CC" w:rsidP="005D4079">
      <w:pPr>
        <w:shd w:val="clear" w:color="auto" w:fill="FFFFFF"/>
        <w:spacing w:before="150" w:after="150" w:line="240" w:lineRule="auto"/>
        <w:textAlignment w:val="baseline"/>
        <w:outlineLvl w:val="1"/>
        <w:rPr>
          <w:rFonts w:ascii="Roboto" w:eastAsia="Times New Roman" w:hAnsi="Roboto" w:cs="Times New Roman"/>
          <w:color w:val="00A2DB"/>
          <w:sz w:val="36"/>
          <w:szCs w:val="36"/>
          <w:lang w:eastAsia="en-GB"/>
        </w:rPr>
      </w:pPr>
      <w:r>
        <w:rPr>
          <w:rFonts w:ascii="Roboto" w:eastAsia="Times New Roman" w:hAnsi="Roboto" w:cs="Times New Roman"/>
          <w:b/>
          <w:bCs/>
          <w:color w:val="4D4D4D"/>
          <w:sz w:val="36"/>
          <w:szCs w:val="36"/>
          <w:bdr w:val="none" w:sz="0" w:space="0" w:color="auto" w:frame="1"/>
          <w:lang w:eastAsia="en-GB"/>
        </w:rPr>
        <w:t>T</w:t>
      </w:r>
      <w:r w:rsidR="005D4079" w:rsidRPr="005D4079">
        <w:rPr>
          <w:rFonts w:ascii="Roboto" w:eastAsia="Times New Roman" w:hAnsi="Roboto" w:cs="Times New Roman"/>
          <w:b/>
          <w:bCs/>
          <w:color w:val="4D4D4D"/>
          <w:sz w:val="36"/>
          <w:szCs w:val="36"/>
          <w:bdr w:val="none" w:sz="0" w:space="0" w:color="auto" w:frame="1"/>
          <w:lang w:eastAsia="en-GB"/>
        </w:rPr>
        <w:t>ask</w:t>
      </w:r>
    </w:p>
    <w:p w14:paraId="0A6A2476" w14:textId="4C648F0E" w:rsidR="005D4079" w:rsidRPr="005D4079" w:rsidRDefault="005D4079" w:rsidP="005D4079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</w:pPr>
      <w:r w:rsidRPr="005D4079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 xml:space="preserve">Using pen and paper or the whiteboard, match the following terms (A to </w:t>
      </w:r>
      <w:r w:rsidR="00471976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>D</w:t>
      </w:r>
      <w:r w:rsidRPr="005D4079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 xml:space="preserve">) with the correct Definitions (1 to </w:t>
      </w:r>
      <w:r w:rsidR="00471976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>4</w:t>
      </w:r>
      <w:r w:rsidRPr="005D4079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 xml:space="preserve">) and provide a </w:t>
      </w:r>
      <w:proofErr w:type="gramStart"/>
      <w:r w:rsidRPr="005D4079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>work based</w:t>
      </w:r>
      <w:proofErr w:type="gramEnd"/>
      <w:r w:rsidRPr="005D4079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 xml:space="preserve"> example of ‘What this means to me’.</w:t>
      </w:r>
    </w:p>
    <w:p w14:paraId="25056C28" w14:textId="77777777" w:rsidR="005D4079" w:rsidRPr="005D4079" w:rsidRDefault="005D4079" w:rsidP="005D4079">
      <w:pPr>
        <w:shd w:val="clear" w:color="auto" w:fill="FFFFFF"/>
        <w:spacing w:before="150" w:after="15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005A84"/>
          <w:sz w:val="27"/>
          <w:szCs w:val="27"/>
          <w:lang w:eastAsia="en-GB"/>
        </w:rPr>
      </w:pPr>
      <w:r w:rsidRPr="005D4079">
        <w:rPr>
          <w:rFonts w:ascii="Roboto" w:eastAsia="Times New Roman" w:hAnsi="Roboto" w:cs="Times New Roman"/>
          <w:b/>
          <w:bCs/>
          <w:color w:val="005A84"/>
          <w:sz w:val="27"/>
          <w:szCs w:val="27"/>
          <w:lang w:eastAsia="en-GB"/>
        </w:rPr>
        <w:t>Terms</w:t>
      </w:r>
    </w:p>
    <w:p w14:paraId="5C12F13A" w14:textId="77777777" w:rsidR="005D4079" w:rsidRPr="005D4079" w:rsidRDefault="005D4079" w:rsidP="005D4079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</w:pPr>
      <w:r w:rsidRPr="005D4079">
        <w:rPr>
          <w:rFonts w:ascii="Roboto" w:eastAsia="Times New Roman" w:hAnsi="Roboto" w:cs="Times New Roman"/>
          <w:b/>
          <w:bCs/>
          <w:color w:val="4D4D4D"/>
          <w:sz w:val="23"/>
          <w:szCs w:val="23"/>
          <w:bdr w:val="none" w:sz="0" w:space="0" w:color="auto" w:frame="1"/>
          <w:lang w:eastAsia="en-GB"/>
        </w:rPr>
        <w:t>A</w:t>
      </w:r>
      <w:r w:rsidRPr="005D4079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> – Disapplication</w:t>
      </w:r>
    </w:p>
    <w:p w14:paraId="5DBD2ED6" w14:textId="77777777" w:rsidR="005D4079" w:rsidRPr="005D4079" w:rsidRDefault="005D4079" w:rsidP="005D4079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</w:pPr>
      <w:r w:rsidRPr="005D4079">
        <w:rPr>
          <w:rFonts w:ascii="Roboto" w:eastAsia="Times New Roman" w:hAnsi="Roboto" w:cs="Times New Roman"/>
          <w:b/>
          <w:bCs/>
          <w:color w:val="4D4D4D"/>
          <w:sz w:val="23"/>
          <w:szCs w:val="23"/>
          <w:bdr w:val="none" w:sz="0" w:space="0" w:color="auto" w:frame="1"/>
          <w:lang w:eastAsia="en-GB"/>
        </w:rPr>
        <w:t>B</w:t>
      </w:r>
      <w:r w:rsidRPr="005D4079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> – Exemption</w:t>
      </w:r>
    </w:p>
    <w:p w14:paraId="3DBAAFBE" w14:textId="77777777" w:rsidR="005D4079" w:rsidRPr="005D4079" w:rsidRDefault="005D4079" w:rsidP="005D4079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</w:pPr>
      <w:r w:rsidRPr="005D4079">
        <w:rPr>
          <w:rFonts w:ascii="Roboto" w:eastAsia="Times New Roman" w:hAnsi="Roboto" w:cs="Times New Roman"/>
          <w:b/>
          <w:bCs/>
          <w:color w:val="4D4D4D"/>
          <w:sz w:val="23"/>
          <w:szCs w:val="23"/>
          <w:bdr w:val="none" w:sz="0" w:space="0" w:color="auto" w:frame="1"/>
          <w:lang w:eastAsia="en-GB"/>
        </w:rPr>
        <w:t>C</w:t>
      </w:r>
      <w:r w:rsidRPr="005D4079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> – Derogation</w:t>
      </w:r>
    </w:p>
    <w:p w14:paraId="3DF4EA5C" w14:textId="77777777" w:rsidR="005D4079" w:rsidRPr="005D4079" w:rsidRDefault="005D4079" w:rsidP="005D4079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</w:pPr>
      <w:r w:rsidRPr="005D4079">
        <w:rPr>
          <w:rFonts w:ascii="Roboto" w:eastAsia="Times New Roman" w:hAnsi="Roboto" w:cs="Times New Roman"/>
          <w:b/>
          <w:bCs/>
          <w:color w:val="4D4D4D"/>
          <w:sz w:val="23"/>
          <w:szCs w:val="23"/>
          <w:bdr w:val="none" w:sz="0" w:space="0" w:color="auto" w:frame="1"/>
          <w:lang w:eastAsia="en-GB"/>
        </w:rPr>
        <w:t>D</w:t>
      </w:r>
      <w:r w:rsidRPr="005D4079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> – Concession</w:t>
      </w:r>
    </w:p>
    <w:p w14:paraId="723501D5" w14:textId="77777777" w:rsidR="005D4079" w:rsidRPr="005D4079" w:rsidRDefault="005D4079" w:rsidP="005D4079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</w:pPr>
      <w:r w:rsidRPr="005D4079">
        <w:rPr>
          <w:rFonts w:ascii="Roboto" w:eastAsia="Times New Roman" w:hAnsi="Roboto" w:cs="Times New Roman"/>
          <w:color w:val="58595B"/>
          <w:sz w:val="23"/>
          <w:szCs w:val="23"/>
          <w:lang w:eastAsia="en-GB"/>
        </w:rPr>
        <w:t> </w:t>
      </w:r>
    </w:p>
    <w:p w14:paraId="76942D28" w14:textId="77777777" w:rsidR="005D4079" w:rsidRPr="005D4079" w:rsidRDefault="005D4079" w:rsidP="005D4079">
      <w:pPr>
        <w:shd w:val="clear" w:color="auto" w:fill="FFFFFF"/>
        <w:spacing w:before="150" w:after="15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005A84"/>
          <w:sz w:val="27"/>
          <w:szCs w:val="27"/>
          <w:lang w:eastAsia="en-GB"/>
        </w:rPr>
      </w:pPr>
      <w:r w:rsidRPr="005D4079">
        <w:rPr>
          <w:rFonts w:ascii="Roboto" w:eastAsia="Times New Roman" w:hAnsi="Roboto" w:cs="Times New Roman"/>
          <w:b/>
          <w:bCs/>
          <w:color w:val="005A84"/>
          <w:sz w:val="27"/>
          <w:szCs w:val="27"/>
          <w:lang w:eastAsia="en-GB"/>
        </w:rPr>
        <w:t>Definitions</w:t>
      </w:r>
    </w:p>
    <w:p w14:paraId="5E6D496E" w14:textId="77777777" w:rsidR="00471976" w:rsidRPr="00471976" w:rsidRDefault="00471976" w:rsidP="005D4079">
      <w:pPr>
        <w:numPr>
          <w:ilvl w:val="0"/>
          <w:numId w:val="1"/>
        </w:numPr>
        <w:shd w:val="clear" w:color="auto" w:fill="FFFFFF"/>
        <w:spacing w:before="100" w:beforeAutospacing="1" w:after="180" w:line="390" w:lineRule="atLeast"/>
        <w:ind w:left="930"/>
        <w:textAlignment w:val="baseline"/>
        <w:rPr>
          <w:rFonts w:ascii="Roboto" w:eastAsia="Times New Roman" w:hAnsi="Roboto" w:cs="Hind"/>
          <w:color w:val="58595B"/>
          <w:sz w:val="24"/>
          <w:szCs w:val="24"/>
          <w:lang w:eastAsia="en-GB"/>
        </w:rPr>
      </w:pPr>
      <w:r w:rsidRPr="00471976">
        <w:rPr>
          <w:rFonts w:ascii="Roboto" w:eastAsia="Times New Roman" w:hAnsi="Roboto" w:cs="Hind"/>
          <w:color w:val="58595B"/>
          <w:sz w:val="24"/>
          <w:szCs w:val="24"/>
          <w:lang w:eastAsia="en-GB"/>
        </w:rPr>
        <w:t xml:space="preserve">a formal written authorisation for all or a part of specific legislation or Defence regulation to not apply </w:t>
      </w:r>
    </w:p>
    <w:p w14:paraId="6FFF1D1D" w14:textId="77777777" w:rsidR="00471976" w:rsidRPr="00471976" w:rsidRDefault="00471976" w:rsidP="005D4079">
      <w:pPr>
        <w:numPr>
          <w:ilvl w:val="0"/>
          <w:numId w:val="1"/>
        </w:numPr>
        <w:shd w:val="clear" w:color="auto" w:fill="FFFFFF"/>
        <w:spacing w:before="100" w:beforeAutospacing="1" w:after="180" w:line="390" w:lineRule="atLeast"/>
        <w:ind w:left="930"/>
        <w:textAlignment w:val="baseline"/>
        <w:rPr>
          <w:rFonts w:ascii="Roboto" w:eastAsia="Times New Roman" w:hAnsi="Roboto" w:cs="Hind"/>
          <w:color w:val="58595B"/>
          <w:sz w:val="24"/>
          <w:szCs w:val="24"/>
          <w:lang w:eastAsia="en-GB"/>
        </w:rPr>
      </w:pPr>
      <w:r w:rsidRPr="00471976">
        <w:rPr>
          <w:rFonts w:ascii="Roboto" w:eastAsia="Times New Roman" w:hAnsi="Roboto" w:cs="Hind"/>
          <w:color w:val="58595B"/>
          <w:sz w:val="24"/>
          <w:szCs w:val="24"/>
          <w:lang w:eastAsia="en-GB"/>
        </w:rPr>
        <w:t xml:space="preserve">a relaxation of a statutory requirement, to allow the law to be applied differently for justifiable practical or operational reasons </w:t>
      </w:r>
    </w:p>
    <w:p w14:paraId="594BC5E4" w14:textId="77777777" w:rsidR="00471976" w:rsidRPr="00471976" w:rsidRDefault="00471976" w:rsidP="00471976">
      <w:pPr>
        <w:numPr>
          <w:ilvl w:val="0"/>
          <w:numId w:val="1"/>
        </w:numPr>
        <w:shd w:val="clear" w:color="auto" w:fill="FFFFFF"/>
        <w:spacing w:before="100" w:beforeAutospacing="1" w:after="180" w:line="390" w:lineRule="atLeast"/>
        <w:ind w:left="930"/>
        <w:textAlignment w:val="baseline"/>
        <w:rPr>
          <w:rFonts w:ascii="Roboto" w:eastAsia="Times New Roman" w:hAnsi="Roboto" w:cs="Hind"/>
          <w:color w:val="58595B"/>
          <w:sz w:val="24"/>
          <w:szCs w:val="24"/>
          <w:lang w:eastAsia="en-GB"/>
        </w:rPr>
      </w:pPr>
      <w:r w:rsidRPr="00471976">
        <w:rPr>
          <w:rFonts w:ascii="Roboto" w:eastAsia="Times New Roman" w:hAnsi="Roboto" w:cs="Hind"/>
          <w:color w:val="58595B"/>
          <w:sz w:val="24"/>
          <w:szCs w:val="24"/>
          <w:lang w:eastAsia="en-GB"/>
        </w:rPr>
        <w:t xml:space="preserve">where all or part of specific legislation does not apply to Defence </w:t>
      </w:r>
    </w:p>
    <w:p w14:paraId="5491D0C7" w14:textId="45F168BC" w:rsidR="002D2B2A" w:rsidRPr="00471976" w:rsidRDefault="00471976" w:rsidP="00471976">
      <w:pPr>
        <w:numPr>
          <w:ilvl w:val="0"/>
          <w:numId w:val="1"/>
        </w:numPr>
        <w:shd w:val="clear" w:color="auto" w:fill="FFFFFF"/>
        <w:spacing w:before="100" w:beforeAutospacing="1" w:after="180" w:line="390" w:lineRule="atLeast"/>
        <w:ind w:left="930"/>
        <w:textAlignment w:val="baseline"/>
        <w:rPr>
          <w:rFonts w:ascii="Roboto" w:eastAsia="Times New Roman" w:hAnsi="Roboto" w:cs="Hind"/>
          <w:color w:val="58595B"/>
          <w:sz w:val="24"/>
          <w:szCs w:val="24"/>
          <w:lang w:eastAsia="en-GB"/>
        </w:rPr>
      </w:pPr>
      <w:r w:rsidRPr="00471976">
        <w:rPr>
          <w:rFonts w:ascii="Roboto" w:eastAsia="Times New Roman" w:hAnsi="Roboto" w:cs="Hind"/>
          <w:color w:val="58595B"/>
          <w:sz w:val="24"/>
          <w:szCs w:val="24"/>
          <w:lang w:eastAsia="en-GB"/>
        </w:rPr>
        <w:t>A DMR concession is an Authorisation for an Accountable Person to deviate from the requirement of a regulation</w:t>
      </w:r>
    </w:p>
    <w:sectPr w:rsidR="002D2B2A" w:rsidRPr="00471976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FA1E" w14:textId="77777777" w:rsidR="00734FA4" w:rsidRDefault="00734FA4" w:rsidP="00471976">
      <w:pPr>
        <w:spacing w:after="0" w:line="240" w:lineRule="auto"/>
      </w:pPr>
      <w:r>
        <w:separator/>
      </w:r>
    </w:p>
  </w:endnote>
  <w:endnote w:type="continuationSeparator" w:id="0">
    <w:p w14:paraId="4505DD98" w14:textId="77777777" w:rsidR="00734FA4" w:rsidRDefault="00734FA4" w:rsidP="0047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4D26" w14:textId="77777777" w:rsidR="00471976" w:rsidRDefault="00471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13BB" w14:textId="77777777" w:rsidR="00471976" w:rsidRDefault="00471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6D9C" w14:textId="77777777" w:rsidR="00471976" w:rsidRDefault="00471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E7C5" w14:textId="77777777" w:rsidR="00734FA4" w:rsidRDefault="00734FA4" w:rsidP="00471976">
      <w:pPr>
        <w:spacing w:after="0" w:line="240" w:lineRule="auto"/>
      </w:pPr>
      <w:r>
        <w:separator/>
      </w:r>
    </w:p>
  </w:footnote>
  <w:footnote w:type="continuationSeparator" w:id="0">
    <w:p w14:paraId="51668161" w14:textId="77777777" w:rsidR="00734FA4" w:rsidRDefault="00734FA4" w:rsidP="00471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06CA2"/>
    <w:multiLevelType w:val="multilevel"/>
    <w:tmpl w:val="BDB4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2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079"/>
    <w:rsid w:val="002D2B2A"/>
    <w:rsid w:val="00471976"/>
    <w:rsid w:val="005D4079"/>
    <w:rsid w:val="00615330"/>
    <w:rsid w:val="00640C61"/>
    <w:rsid w:val="00734FA4"/>
    <w:rsid w:val="00823321"/>
    <w:rsid w:val="00AD05FD"/>
    <w:rsid w:val="00D94D7F"/>
    <w:rsid w:val="00F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0B09"/>
  <w15:chartTrackingRefBased/>
  <w15:docId w15:val="{C8693072-9F66-4AD3-B591-7F91AE7C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40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D4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407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D40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D40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c21ac82b-aaa7-4c95-988f-cb3a56434204" origin="userSelected">
  <element uid="id_classification_confidential" value=""/>
  <element uid="108a5d16-0daa-46e6-8153-416f9e3fdcfd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</Value>
</WrappedLabelHistory>
</file>

<file path=customXml/itemProps1.xml><?xml version="1.0" encoding="utf-8"?>
<ds:datastoreItem xmlns:ds="http://schemas.openxmlformats.org/officeDocument/2006/customXml" ds:itemID="{307712BC-9F0A-4572-BA20-A675A7C8BCF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80C1DBF-2EB6-4608-A98C-B86D143490A0}">
  <ds:schemaRefs>
    <ds:schemaRef ds:uri="http://www.w3.org/2001/XMLSchema"/>
    <ds:schemaRef ds:uri="http://www.boldonjames.com/2016/02/Classifier/internal/wrappedLabelHistory"/>
  </ds:schemaRefs>
</ds:datastoreItem>
</file>

<file path=docMetadata/LabelInfo.xml><?xml version="1.0" encoding="utf-8"?>
<clbl:labelList xmlns:clbl="http://schemas.microsoft.com/office/2020/mipLabelMetadata">
  <clbl:label id="{a6efeab1-3a3e-4eab-a613-3756d6c820b6}" enabled="1" method="Privileged" siteId="{cb13b692-6801-4b7b-bc4b-db4c833ee36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570</Characters>
  <Application>Microsoft Office Word</Application>
  <DocSecurity>0</DocSecurity>
  <Lines>17</Lines>
  <Paragraphs>12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Tonkin, Chloe</dc:creator>
  <cp:keywords/>
  <dc:description/>
  <cp:lastModifiedBy>Tonkin, Chloe</cp:lastModifiedBy>
  <cp:revision>4</cp:revision>
  <dcterms:created xsi:type="dcterms:W3CDTF">2023-10-05T14:54:00Z</dcterms:created>
  <dcterms:modified xsi:type="dcterms:W3CDTF">2026-03-03T20:00:00Z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8d0b6575-f246-45d2-9152-226656ac0cd0</vt:lpwstr>
  </property>
  <property fmtid="{D5CDD505-2E9C-101B-9397-08002B2CF9AE}" pid="3" name="bjClsUserRVM">
    <vt:lpwstr>[]</vt:lpwstr>
  </property>
  <property fmtid="{D5CDD505-2E9C-101B-9397-08002B2CF9AE}" pid="4" name="bjSaver">
    <vt:lpwstr>W3/Mzy89xhLBmQGELeeplbnYwgE8HKdS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policy="c21ac82b-aaa7-4c95-988f-cb3a56434204" origin="userSelected" xmlns="http://www.boldonj</vt:lpwstr>
  </property>
  <property fmtid="{D5CDD505-2E9C-101B-9397-08002B2CF9AE}" pid="6" name="bjDocumentLabelXML-0">
    <vt:lpwstr>ames.com/2008/01/sie/internal/label"&gt;&lt;element uid="id_classification_confidential" value="" /&gt;&lt;element uid="108a5d16-0daa-46e6-8153-416f9e3fdcfd" value="" /&gt;&lt;/sisl&gt;</vt:lpwstr>
  </property>
  <property fmtid="{D5CDD505-2E9C-101B-9397-08002B2CF9AE}" pid="7" name="bjDocumentSecurityLabel">
    <vt:lpwstr>Baseline</vt:lpwstr>
  </property>
  <property fmtid="{D5CDD505-2E9C-101B-9397-08002B2CF9AE}" pid="8" name="ASNCL">
    <vt:lpwstr>Atkins Baseline</vt:lpwstr>
  </property>
  <property fmtid="{D5CDD505-2E9C-101B-9397-08002B2CF9AE}" pid="9" name="bjLabelHistoryID">
    <vt:lpwstr>{880C1DBF-2EB6-4608-A98C-B86D143490A0}</vt:lpwstr>
  </property>
</Properties>
</file>